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 xml:space="preserve">附件4  </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30"/>
          <w:szCs w:val="30"/>
          <w:highlight w:val="none"/>
          <w:lang w:val="en-US" w:eastAsia="zh-CN"/>
          <w14:textFill>
            <w14:solidFill>
              <w14:schemeClr w14:val="tx1"/>
            </w14:solidFill>
          </w14:textFill>
        </w:rPr>
      </w:pPr>
      <w:r>
        <w:rPr>
          <w:rFonts w:hint="eastAsia" w:ascii="仿宋_GB2312" w:hAnsi="仿宋" w:eastAsia="仿宋_GB2312" w:cs="宋体"/>
          <w:b/>
          <w:bCs/>
          <w:kern w:val="0"/>
          <w:sz w:val="30"/>
          <w:szCs w:val="30"/>
          <w:highlight w:val="none"/>
          <w:lang w:val="en-US" w:eastAsia="zh-CN"/>
        </w:rPr>
        <w:t>湖州学院本科教学工作合格评估自评报告支撑材料目录（参考）</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一级指标：1 办学思路与领导作用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二级指标：1.1 办学定位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主要观测点：1.1.1 学校定位与规划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1.1.1.1</w:t>
            </w:r>
          </w:p>
        </w:tc>
        <w:tc>
          <w:tcPr>
            <w:tcW w:w="5591"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学校定位与规划综述材料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1.1.1.2</w:t>
            </w:r>
          </w:p>
        </w:tc>
        <w:tc>
          <w:tcPr>
            <w:tcW w:w="5591"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湖州学院概况</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湖州学院简介</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湖州学院发展历程大事记</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湖州学院章程</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校训、校风、校徽、校歌及湖院精神说明</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湖州学院机构设置一览表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学校及内部机构设置批复文件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湖州师范学院求真学院设立批复文件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湖州学院设立批复文件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湖州市编办关于学校内设机构设置的批复</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湖州学院增设学士学位授予单位批复文件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学校办学定位及目标</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上级领导来校视察讲话及批示</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历次双代会校长报告</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校领导关于办学指导思想、发展定位的讲话</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bookmarkStart w:id="0" w:name="OLE_LINK1"/>
            <w:r>
              <w:rPr>
                <w:rFonts w:hint="default" w:ascii="Times New Roman" w:hAnsi="Times New Roman" w:cs="Times New Roman" w:eastAsiaTheme="minorEastAsia"/>
                <w:sz w:val="24"/>
                <w:szCs w:val="24"/>
                <w:highlight w:val="none"/>
                <w:lang w:val="en-US" w:eastAsia="zh-CN"/>
              </w:rPr>
              <w:t>党院办</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校领导有关办学定位与规划的会议记录、纪要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各类媒体报道学校材料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学校发展规划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湖州学院学科专业建设规划</w:t>
            </w:r>
            <w:r>
              <w:rPr>
                <w:rFonts w:hint="eastAsia" w:cs="Times New Roman" w:eastAsiaTheme="minorEastAsia"/>
                <w:sz w:val="24"/>
                <w:szCs w:val="24"/>
                <w:highlight w:val="none"/>
                <w:lang w:val="en-US" w:eastAsia="zh-CN"/>
              </w:rPr>
              <w:t>（2021-2025）</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湖州学院“十四五”事业发展规划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湖州学院“十四五”师资队伍建设规划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湖州学院“十四五”校园建设规划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校园建设处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湖州学院十四五“信息化”建设规划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学校发展规划形成的过程材料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坚持内涵式发展相关材料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高水平应用型大学建设三年行动方案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湖州学院一流本科教育行动计划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湖州学院一流专业建设行动方案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湖</w:t>
            </w:r>
            <w:r>
              <w:rPr>
                <w:rFonts w:hint="default" w:ascii="Times New Roman" w:hAnsi="Times New Roman" w:cs="Times New Roman" w:eastAsiaTheme="minorEastAsia"/>
                <w:sz w:val="24"/>
                <w:szCs w:val="24"/>
                <w:highlight w:val="none"/>
                <w:lang w:val="en-US" w:eastAsia="zh-CN"/>
              </w:rPr>
              <w:t>州学院高素质应用型人才培养实施方案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湖州学院关于进一步推进创新创业教育的意见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湖州学院关于推进课程思政教学改革的意见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近三年学校工作计划（要点）和工作总结</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学校服务地方相关材料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服务地方发展处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校领导关于学校服务地方经济社会发展的讲话</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湖州学院“兴湖州”三年行动方案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党院办、服地处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学校承担横向课题一览表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学校参政议政情况一览表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校政企合作平台一览表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近三学年学校招生基本情况统计表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近三学年学校毕业生就业情况统计表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8</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近三学年承担继续教育情况汇总表、总结材料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继续教育学院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9</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近三学年学校参加社会公益演出汇总、总结材料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校团委</w:t>
            </w:r>
            <w:r>
              <w:rPr>
                <w:rFonts w:hint="eastAsia"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1.1.1.8</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学校办学特色培育和办学社会影响</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学校重点学科一览表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学校特色重点专业一览表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学校重点实验室、实训中心一览表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学校重点</w:t>
            </w:r>
            <w:r>
              <w:rPr>
                <w:rFonts w:hint="eastAsia" w:cs="Times New Roman" w:eastAsiaTheme="minorEastAsia"/>
                <w:sz w:val="24"/>
                <w:szCs w:val="24"/>
                <w:highlight w:val="none"/>
                <w:lang w:val="en-US" w:eastAsia="zh-CN"/>
              </w:rPr>
              <w:t>科研</w:t>
            </w:r>
            <w:r>
              <w:rPr>
                <w:rFonts w:hint="default" w:ascii="Times New Roman" w:hAnsi="Times New Roman" w:cs="Times New Roman" w:eastAsiaTheme="minorEastAsia"/>
                <w:sz w:val="24"/>
                <w:szCs w:val="24"/>
                <w:highlight w:val="none"/>
                <w:lang w:val="en-US" w:eastAsia="zh-CN"/>
              </w:rPr>
              <w:t>平台一览表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学校现代产业学院建设情况</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学校暑期专业实践和毕业专业实习相关材料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学校育人工作典型材料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学生处、团委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8</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各级领导对学校办学特色作出的相关批示</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9</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主流媒体对学校办学特色进行的相关报道</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党委宣传部</w:t>
            </w:r>
          </w:p>
        </w:tc>
      </w:tr>
    </w:tbl>
    <w:p>
      <w:pP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br w:type="page"/>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一级指标：1 办学思路与领导作用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二级指标：1.2 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主要观测点：1.2.1 领导能力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1.2.1.1</w:t>
            </w:r>
          </w:p>
        </w:tc>
        <w:tc>
          <w:tcPr>
            <w:tcW w:w="5591"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领导能力综述材料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1.2.1.2</w:t>
            </w:r>
          </w:p>
        </w:tc>
        <w:tc>
          <w:tcPr>
            <w:tcW w:w="5591" w:type="dxa"/>
            <w:vAlign w:val="top"/>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学校各级领导干部基本信息</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现任校领导个人简介</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校领导分工材料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职能部门、教辅机构及主要负责人一览表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二级学院及主要负责人一览表</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中层干部花名册</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1.2.1.3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加强党对学校的全面领导</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学校党委发挥领导核心作用情况</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党委领导下的校长负责制实施细则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关于执行“三重一大”制度的规定</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湖州学院党委会会议议事规则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湖州学院校长办公会会议议事规则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干部聘用、考核、管理、教育等制度</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近三年党委会、校长办公会议题单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1.2.1.4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干部领导能力建设材料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校级领导班子自身建设材料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校级领导班子政治建设考察材料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校级领导班子年度考核材料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浙江省委对学校领导班子、学校办学的评价</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中层领导干部自身建设材料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中层干部年度考核材料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2023年以来学校党的建设材料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近三年</w:t>
            </w:r>
            <w:r>
              <w:rPr>
                <w:rFonts w:hint="default" w:ascii="Times New Roman" w:hAnsi="Times New Roman" w:cs="Times New Roman" w:eastAsiaTheme="minorEastAsia"/>
                <w:sz w:val="24"/>
                <w:szCs w:val="24"/>
                <w:highlight w:val="none"/>
                <w:lang w:val="en-US" w:eastAsia="zh-CN"/>
              </w:rPr>
              <w:t>党建工作报告</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党建荣誉一览表及相关文件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近三年党委理论学习中心组学习材料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近三年校内外干部教育培训相关材料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8</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近五年体现领导能力、领导素养方面的材料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学校主要党政领导讲话汇编</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校领导科研情况统计</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中层领导干部科研情况统计</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科研处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一级指标：1 办学思路与领导作用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二级指标：1.2 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主要观测点：1.2.2 教学中心地位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1.2.2.1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教学中心地位综述材料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党政办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1.2.2.2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学校保障和落实教学中心地位的政策与文件</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湖州学院“十四五”事业发展规划</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eastAsia"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学科专业建设规划（2021-2025）</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高水平应用型大学建设三年行动方案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发</w:t>
            </w:r>
            <w:r>
              <w:rPr>
                <w:rFonts w:hint="eastAsia" w:cs="Times New Roman" w:eastAsiaTheme="minorEastAsia"/>
                <w:sz w:val="24"/>
                <w:szCs w:val="24"/>
                <w:highlight w:val="none"/>
                <w:lang w:val="en-US" w:eastAsia="zh-CN"/>
              </w:rPr>
              <w:t>展</w:t>
            </w:r>
            <w:r>
              <w:rPr>
                <w:rFonts w:hint="default" w:ascii="Times New Roman" w:hAnsi="Times New Roman" w:cs="Times New Roman" w:eastAsiaTheme="minorEastAsia"/>
                <w:sz w:val="24"/>
                <w:szCs w:val="24"/>
                <w:highlight w:val="none"/>
                <w:lang w:val="en-US" w:eastAsia="zh-CN"/>
              </w:rPr>
              <w:t>规</w:t>
            </w:r>
            <w:r>
              <w:rPr>
                <w:rFonts w:hint="eastAsia" w:cs="Times New Roman" w:eastAsiaTheme="minorEastAsia"/>
                <w:sz w:val="24"/>
                <w:szCs w:val="24"/>
                <w:highlight w:val="none"/>
                <w:lang w:val="en-US" w:eastAsia="zh-CN"/>
              </w:rPr>
              <w:t>划</w:t>
            </w:r>
            <w:r>
              <w:rPr>
                <w:rFonts w:hint="default" w:ascii="Times New Roman" w:hAnsi="Times New Roman" w:cs="Times New Roman" w:eastAsiaTheme="minorEastAsia"/>
                <w:sz w:val="24"/>
                <w:szCs w:val="24"/>
                <w:highlight w:val="none"/>
                <w:lang w:val="en-US" w:eastAsia="zh-CN"/>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本科教育教学质量保障实施办法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eastAsia"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主要教学环节教学质量标准</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bidi="ar-SA"/>
              </w:rPr>
            </w:pPr>
            <w:r>
              <w:rPr>
                <w:rFonts w:hint="default" w:ascii="Times New Roman" w:hAnsi="Times New Roman" w:cs="Times New Roman" w:eastAsiaTheme="minorEastAsia"/>
                <w:sz w:val="24"/>
                <w:szCs w:val="24"/>
                <w:highlight w:val="none"/>
                <w:lang w:val="en-US" w:eastAsia="zh-CN"/>
              </w:rPr>
              <w:t>湖州学院听课制度实施办法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bidi="ar-SA"/>
              </w:rPr>
            </w:pPr>
            <w:r>
              <w:rPr>
                <w:rFonts w:hint="eastAsia" w:cs="Times New Roman" w:eastAsiaTheme="minorEastAsia"/>
                <w:sz w:val="24"/>
                <w:szCs w:val="24"/>
                <w:highlight w:val="none"/>
                <w:lang w:val="en-US" w:eastAsia="zh-CN"/>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1.2.2.3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思想引领教学的相关材料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教职工思想政治工作条例</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关于进一步加强宣传思想工作的意见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关于成立思想政治理论课建设工作领导小组的通知</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关于成立意识形态工作领导小组的通知</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关于加强和改进师德师风建设的意见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关于加强网络思想政治教育工作的意见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关于加强课程思政的实施意见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1.2.2.4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领导重视教学的相关材料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党委会相关会议纪要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校长办公会相关会议纪要</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教学工作会议及例会会议材料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学校领导检查教学工作材料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学校领导上课情况</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1.2.2.5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政策倾斜教学、制度保障教学的相关材料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湖州学院“苕溪学者”计划实施办法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湖州学院专业技术职务评聘办法实施细则</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湖州学院绩效工资改革方案</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湖州学院教职工培训与进修管理暂行办法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5</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湖州学院青年教师培养</w:t>
            </w:r>
            <w:r>
              <w:rPr>
                <w:rFonts w:hint="eastAsia" w:cs="Times New Roman" w:eastAsiaTheme="minorEastAsia"/>
                <w:sz w:val="24"/>
                <w:szCs w:val="24"/>
                <w:highlight w:val="none"/>
                <w:lang w:val="en-US" w:eastAsia="zh-CN"/>
              </w:rPr>
              <w:t>制度实施办法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教师发展中心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6</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湖州学院“双师双能型”教师队伍管理暂行办法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7</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湖州学院中青年教师实践锻炼管理办法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8</w:t>
            </w:r>
          </w:p>
        </w:tc>
        <w:tc>
          <w:tcPr>
            <w:tcW w:w="5591"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关于做好年度教学单位考核工作的办法</w:t>
            </w:r>
          </w:p>
        </w:tc>
        <w:tc>
          <w:tcPr>
            <w:tcW w:w="19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1.2.2.6</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经费保障教学的相关材料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计划财务处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近三年财务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预</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决算材料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计划财务处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近三年教学支出占学校支出比例统计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计划财务处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1.2.2.7</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管理服务教学的相关材料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各职能部门工作（岗位）职责汇编</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各级教学管理人员职责汇编</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教学质量保障体系构建</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1.2.2.8</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教学中心地位的实际成效</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近三学年学校领导班子听课记录及统计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近三学年学校党政领导深入教学一线调研记录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近三学年职能部门服务教学的规定和执行情况</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近三学年学校经费满足教学需要的情况</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计划财务处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近三学年对二级学院和教师教学考核结果</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学生对学校教学工作满意度调查分析</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教师对学校教学工作满意度调查分析</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学校在教育教学方面的重大获奖或表彰材料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9</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近三年媒体对学校教学工作的宣传报道材料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表4</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一级指标：1 办学思路与领导作用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二级指标：1.3 人才培养模式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主要观测点：1.3.1 人才培养思路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1.3.1.1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人才培养思路综述材料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1.3.1.2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落实立德树人根本任务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学校加强思想政治教育的主要政策与文件</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   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学校加强思想政治教育的主要举措</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eastAsia"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学校加强思想政治教育的主要成效</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eastAsia"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学校课程思政工作相关材料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1.3.1.3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明确应用型人才培养思路</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湖州学院高素质应用型人才培养</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行动</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方案</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加强</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实践教学的指导性意见</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人才培养方案制订指导意见</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关于进一步推进创新创业教育工作的实施意见</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1.3.1.4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因材施教的相关材料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本科生学分制管理办法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选修课管理办法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本科生辅修专业及辅修学位</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管理</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课外学分认定办法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网络课程学分认定管理办法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开展专业实践管理办法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创新创业实践活动学分认定细则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转专业方面的材料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表5</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一级指标：1 办学思路与领导作用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二级指标：1.3 人才培养模式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主要观测点：1.3.2 产学研合作教育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产学研合作教育综述材料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产学研合作教育的规划、政策及措施</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“十四五”规划中的有关节选</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发</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展</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规</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高水平应用型大学建设三年行动</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方案</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发</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展</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规</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现代产业学院建设与管理办法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关于进一步推进创新创业教育工作的实施意见</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校外实践</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基地管理办法</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学校与地方政府、行业企业开展产学研合作材料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服务地方发展处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湖州学院校地、校校、校企合作统计及相关材料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服务地方发展处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产学研合作典型案例：现代产业学院建设</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产学研合作典型案例：专业实践两大品牌</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共建教学资源与合作培养人才的相关材料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共建教学资源情况统计表及相关协议</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行业企业人员参与专业设置与人才培养材料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校外合作单位专家为本科生授课、举办讲座统计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教育部产学研协同育人项目材料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与国（境）外高校合作育人材料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国际交流合作处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学生参与产学研研究和实践相关材料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近三年大学生创新创业训练计划项目立项统计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湖州学院省级创新创业教育中心和基地统计表</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1.3.2.6</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学校开展合作就业工作的相关材料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非湖州生源定向湖州就业统计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实验班</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关于合作就业的相关新闻报道</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bl>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表6</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5591"/>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一级指标：2 教师队伍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二级指标：2.1 数量与结构</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主要观测点：2.1.1 生师比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2.1.1.1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生师比综述材料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2.1.1.2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学校生师比</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学校生师比统计表</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在籍学生一览表</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校内专任教师名册</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外聘教师名册</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各学院专业生师比一览表</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2.1.1.3</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班级授课规模情况</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授课班级规模统计表</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近三年教师工作量统计</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2.1.1.4</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教师辅导学生学习情况</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课外学业辅导情况材料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064"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91"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学科竞赛、技能竞赛辅导情况材料</w:t>
            </w:r>
          </w:p>
        </w:tc>
        <w:tc>
          <w:tcPr>
            <w:tcW w:w="19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表7</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505"/>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一级指标：2 教师队伍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二级指标：2.1 数量与结构</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主要观测点：2.1.2 队伍结构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队伍结构综述材料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专任教师中具有硕士、博士学位比例</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学校专任教师名册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具有硕士学位教师名册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具有博士学位教师名册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正在攻读博士学位人员名册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专任教师中具有高级以上专业技术职称比例</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具有正高专业技术职称专任教师名册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具有副高专业技术职称专任教师名册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主讲教师相关资料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湖州学院主讲教师资格认定暂行办法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学校主讲教师名册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2.1.2.5</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专任教师队伍结构统计表</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2.1.2.6</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“双师双能型”教师相关资料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“双师双能型”教师队伍建设与管理办法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“双师双能型”教师名册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2.1.2.7</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特聘、柔性聘用人员相关资料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特聘知名专家名册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高水平行业师资聘用名册</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2.1.2.8</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高层次人才引进及人才工程项目相关资料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湖州学院高层次人才引进实施办法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湖州学院柔性聘用人员管理办法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2.1.2.9</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近三年引进高层次人才汇总表</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2.1.2.10</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市级以上人才工程项目入选情况</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bl>
    <w:p>
      <w:pP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br w:type="page"/>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表8</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505"/>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一级指标：2 教师队伍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二级指标：2.2 教育教学水平</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主要观测点：2.2.1 师德水平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师德水平综述材料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加强师德师风建设政策与措施</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近三年教师师德考核材料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师德师风建设材料和教书育人典型事迹</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2.2.1.5</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师德师风方面集体或个人获得荣誉、奖励材料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2.2.1.6</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2023年以来校内外媒体对师德的宣传材料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2023年以来学校处理师德师风问题相关材料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教师工作部</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表9</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505"/>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一级指标：2 教师队伍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二级指标：2.2 教育教学水平</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主要观测点：2.2.2 教学水平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2.2.2.1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教学水平综述材料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2.2.2.2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提高教学水平的相关制度</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湖州学院专业技术职务评聘实施办法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教学工作业绩认定和计分办法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湖州学院优质课堂</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认定及奖励</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湖州学院教学工作量计算办法</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2.2.2.3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学校抓教学质量水平的相关材料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近三年召开教学工作会议材料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近三年开展课堂教学质量提升活动的相关材料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近三年学校教师教学工作奖励通报</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近三年二级学院教学考核工作情况</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近三年优秀基层教学组织评选情况</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近三年教师任职年度考核的有关材料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近三学年课堂教学质量考评情况一览表</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2.2.2.4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教学水平相关佐证材料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近三年教师承担教学工作量统计</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教师承担校级以上教改项目材料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教师承担教育规划课题材料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教师承担校级以上科研课题材料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教师获教学成果奖材料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教师发表科研论文情况材料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教师发表教研教改论文情况材料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教师科研反哺教学材料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9</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教师出版专著编写教材情况</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2.2.2.6</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教学水平提升与教学实效</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近三学年学生成绩提升情况</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近三学年优质课堂评比及典型材料</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近三学年教师所获教学荣誉一览表</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5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近三学年教学竞赛情况一览表</w:t>
            </w:r>
          </w:p>
        </w:tc>
        <w:tc>
          <w:tcPr>
            <w:tcW w:w="18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教师发展中心</w:t>
            </w:r>
          </w:p>
        </w:tc>
      </w:tr>
    </w:tbl>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表10</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09"/>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一级指标：2 教师队伍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二级指标：2.3 培养培训</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主要观测点：2.3.1 培养培训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2.3.1.1</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培养培训综述材料</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2.3.1.2</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培养培训机构及相关政策文件</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教师培养培训组织机构设置</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湖州学院关于新教师入职培训的规定</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人事处、教发</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湖州学院关于教学名师培育的实施意见</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湖州学院教师发展三年行动计划</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2.3.1.3</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培养培训相关举措</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教学团队建设工作情况</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负责</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人培养培训情况</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教师培训进修、交流情况统计表</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教师岗前培训、教师资格认定等</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青年教师和骨干教师培养计划</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学术讲座、学术交流活动及相关材料</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2.3.1.4</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培养培训成效</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教师资格证获取情况</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课程育人实施效果</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0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教学科研并重型、教学为主型职称评审情况</w:t>
            </w:r>
          </w:p>
        </w:tc>
        <w:tc>
          <w:tcPr>
            <w:tcW w:w="207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w:t>
            </w:r>
          </w:p>
        </w:tc>
      </w:tr>
    </w:tbl>
    <w:p>
      <w:pP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表11</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一级指标：3 教学条件与利用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二级指标：3.1 教学基本设施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主要观测点：3.1.1 实验室、实习场所建设与利用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实验室、实习场所建设与利用综述材料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实验室、实习场所建设与利用的政策措施</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实验室建设和管理制度</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二级学院实验室管理相关制度汇编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湖州学院实践教学基地建设与管理办法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实验室建设与使用情况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湖州学院实验室设置一览表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湖州学院开放性实验室一览表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湖州学院校外共建实验室一览表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近三学年实验室使用情况一览表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近三学年开放性实验室开放情况一览表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近三学年教学科研仪器设备值分类统计表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近三学年教学科研仪器设备值分学院统计表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学生利用开放性实验室参加学科竞赛统计表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9</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湖州学院实验室简介汇编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10</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湖州学院教学用房平面图</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实习场所建设与利用情况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校外实习实训基地统计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分专业校外实习实训基地统计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校外实习实训基地使用统计一览表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校外实习实训基地简介汇编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3.1.1.5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特色项目：教育强国项目</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教育强国项目五大实训中心建设情况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教育强国项目服务教学情况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教育强国项目服务社会情况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表12</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一级指标：3 教学条件与利用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二级指标：3.1 教学基本设施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主要观测点：3.1.2 图书资料和校园网络建设与利用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图书资料和校园网建设与利用综述材料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学校图书馆基本概况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图书资料建设及经费投入材料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图书资料利用材料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图书馆为教学、科研和社会服务开展情况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学校校园网基本情况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学校网络建设情况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网络教学平台建设及成效材料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网络数据库建设及服务情况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表13</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一级指标：3 教学条件与利用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二级指标：3.1 教学基本设施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主要观测点：3.1.3 校舍、运动场所、活动场所及设施建设与利用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3.1.3.1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校舍、运动场所等建设与利用综述材料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3.1.3.2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教学行政用房建设与利用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生均占地面积</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生均教学行政用房面积统计表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生均宿舍面积统计表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3.1.3.4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教室、实验室、实习场所和附属用房</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智慧教室建设及利用情况一览表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实验室建设及利用情况一览表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百名学生配教学用计算机情况统计表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百名学生配多媒体教室、语音教室座位统计表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信息技术中心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各类附属用房面积一览表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3.1.3.5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运动场、学生活动中心及其他设施建设</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校园建设处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各类运动场所建设及利用情况一览表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学生活动中心建设及利用情况一览表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公共事务管理处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表14</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一级指标：3 教学条件与利用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二级指标：3.2 教学基本设施</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主要观测点：3.2.1 教学经费投入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3.2.1.1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教学经费投入综述材料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3.2.1.2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湖州学院财务制度汇编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3.2.1.3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预决算编制说明及文件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近三年预算编制说明及下达通知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近三年财务决算报表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3.2.1.4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教学经费投入情况统计表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近三年教学日常运行支出分类汇总表及明细账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近三年经常性预算内事业拨款统计表及佐证材料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近三年学费收入统计表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近三年教学日常运行支出占经常性预算内事业费拨款与学费收入之和的比例及生均值统计表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近三年教学经费分配情况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近三年学校收支总表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计</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划</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财</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务</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表15</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二级指标：4.1 专业建设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主要观测点：4.1.1 专业设置与结构调整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专业设置与结构调整综述材料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专业建设规划与管理办法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湖州学院学科专业建设规划（2021-2025）</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湖州学院一流专业建设办法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本科专业结构情况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湖州学院本科专业设置一览表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湖州学院本科专业结构分析表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近五年学科专业调整优化一览表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学校七大专业群及与区域产业对接一览表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特色专业培育和专业建设效果</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湖州学院省级以上一流专业建设材料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湖州学院学士学位授权专业一览表及批文</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湖州学院专业负责人一览表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申办专业的申报书、批文，专业设置论证材料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表16</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二级指标：4.1 专业</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主要观测点：4.1.2 培养方案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培养方案综述材料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培养方案制订与管理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湖州学院高素质应用型人才培养实施方案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湖州学院关于推进创新创业教育的实施意见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湖州学院关于开展劳动教育的实施意见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湖州学院关于加强体育工作的指导意见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湖州学院关于加强美育工作的指导意见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2021年关于制定修订人才培养的指导意见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2024年关于修订人才培养的指导意见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近三学年人才培养方案修订及论证情况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近三学年人才培养方案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2023版本科专业人才培养方案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2024版本科专业人才培养方案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2025版本科专业人才培养方案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4.1.2.4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人才培养方案的执行</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近三学年教学计划调整情况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近三学年各专业教学计划执行情况分析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表17</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二级指标：4.2 课程与教学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主要观测点：4.2.1 教学内容与课程资源建设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教学内容与课程资源建设综述材料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课程建设规划与标准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湖州学院一流课程建设实施方案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湖州学院课程教学大纲制定与管理办法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湖州学院优质课堂认定办法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湖州学院本科专业课程教学大纲汇编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课程建设过程材料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近三学年选修课程建设和开设情况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近三学年必修课程建设情况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国家级、省级课程建设材料汇编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省级“课程思政”示范课程项目建设材料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近三年校级优质课程建设材料汇编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分专业课程建设情况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近三年课程建设年度总结材料汇编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教材建设相关材料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湖州学院教材选用及管理办法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近三年选用教材一览表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近三年编写教材一览表（数据库表3-9-1）</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近三年教材获奖情况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教学资源建设情况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湖州学院在线课程建设标准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近三学年在线课程建设情况表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近三学年在线课程资源开发情况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近三学年新形态教材开发情况表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省级以上教学信息化竞赛获奖情况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br w:type="page"/>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表18</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二级指标：4.2 课程与教学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主要观测点：4.2.2 课堂教学与学习评价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课堂教学与学习评价综述材料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教学管理规范文件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湖州学院优质课堂实施方案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教学主要环节标准体系</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关于进一步推进教学改革的指导性意见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课堂教学改革相关材料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近三学年优质课堂评比情况表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近三学年教学改革项目成果一览表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近三学年教师发表教学研究论文、论著一览表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近三学年教师省级以上教学竞赛获奖情况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近三学年教学改革成果推广应用情况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近三学年教研活动及大型教学论坛会议材料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4.2.2.4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学生学习评价材料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湖州学院教师评学暂行办法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湖州学院课程考核管理与成绩管理办法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湖州学院关于进一步严格课堂纪律的实施意见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表19</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二级指标：4.3 实践教学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主要观测点：4.3.1 实验教学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实验教学相关管理文件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关于进一步加强实验教学的指导意见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教学实验室建设和管理办法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实验教学运行材料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近三学年分专业实验开出率统计分析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近三学年各专业实验课程、实验项目一览表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近三学年开放实验室开放实验项目一览表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开放实验室承担学生课外实验项目一览表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实验教学环节材料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近三学年实验课程大纲一览表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近三学年二级学院实验课程教学大纲</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近三学年实验教学登记材料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实验指导人员进修材料记录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实验教学建设成效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学生实验考核（操作、笔试）成绩情况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学生参加创新创业竞赛、学科竞赛获奖情况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综合性、设计性、创新性实验项目典型案例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实验教学教改成果及典型材料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实验教学机构及队伍情况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实验中心设置及中心主任配备情况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专职实验管理人员一览表及结构分析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近三学年实验指导教师一览表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实验室与设备管理处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表20</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二级指标：4.3 实践教学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主要观测点：4.3.2 实习实训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实习实训方面管理办法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湖州学院关于实践教学的指导意见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湖州学院关于专业实习管理办法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湖州学院实践教学基地管理和认定办法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实习实训基地建设情况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2023年以来分专业实习实训基地建设一览表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2023年以来实习实训基地协议汇编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2023年以来实习实训基地经费投入情况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4.3.2.4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实习实训运行及效果</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各专业实习教学大纲</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近三学年实习、实训教学安排表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实习实训过程材料（任务书、指导检查、报告等）</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实习、实训效果材料（考核、总结、评价等）</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表21</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二级指标：4.3 实践教学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主要观测点：4.3.3 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4.3.3.1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社会实践综述材料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4.3.3.2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社会实践活动相关文件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2021年修订本科人才培养方案的指导意见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5</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年修订本科人才培养方案的指导意见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湖州学院创新创业实践学分管理办法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湖州学院课外学分认定办法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4.3.3.3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社会实践活动实施过程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近三学年学校社会实践活动总体情况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近三学年学生参与专业实践活动材料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近三学年学生参与志愿服务活动材料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近三学年学生“三下乡”社会实践活动材料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4.3.3.4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社会实践活动实施成效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近三学年学生社会实践活动总结</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近三学年学生社会实践典型材料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“白鹭齐飞 夏耕树人”暑期专项实践活动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毕业实习就业一体实践活动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表22</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一级指标：4 专业与课程建设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二级指标：4.3 实践教学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主要观测点：4.3.4 毕业论文（设计）与综合训练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4.3.4.1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毕业论文（设计）与综合训练综述材料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4.3.4.2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毕业论文（设计）与综合训练整体安排</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毕业论文（设计）管理文件、质量标准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毕业论文（设计）指导教师（专兼职）基本情况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4.3.4.3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毕业论文（设计）与综合训练执行情况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毕业论文（设计）工作的组织安排</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分专业毕业综合训练情况表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论文（设计）选题与培养目标符合度分析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毕业论文（设计）指导、成绩评定等过程材料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4.3.4.</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毕业论文（设计）质量成效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本科毕业论文（设计）指导手册</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毕业论文（设计）成绩表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毕业论文（设计）优秀率及优秀论文一览表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表23</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一级指标：5 教学管理</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二级指标：5.1 教学管理队伍</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主要观测点：5.1.1 结构与素质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5.1.1.1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结构与素质综述材料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5.1.1.2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教学管理队伍建设</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加强教学管理队伍建设的规章制度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教学管理机构列表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5.1.1.3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教学管理队伍结构</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教学管理人员基本情况表及人员列表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教学管理人员学历、职称、年龄结构分析表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5.1.1.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教学管理队伍建设情况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教学管理队伍培训及教学研究情况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教学管理人员获奖情况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5.1.1.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满意度调查材料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教师对各职能部门服务人才培养满意度调查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校工会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教师对教学工作满意度调查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教师对学生学习满意度调查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校工会</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表24</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一级指标：5 教学管理</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二级指标：5.2 质量保障</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1</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 xml:space="preserve"> 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规章制度综述材料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教学管理制度清单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教学管理信息平台建设</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教学管理制度执行材料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近三年教务处年度工作要点和工作总结</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近三年教学工作例会相关材料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近三年考试安排及实施材料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近三年调停课情况统计一览表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近三年教学事故/差错认定、审议及审定材料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近三学年学生考试违纪作弊情况处理材料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近3届新生学籍注册材料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8</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近3届毕业生学位授予相关材料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9</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近3届毕业生学历注册相关材料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5.2.1.5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特色机制：教与学融合机制材料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表25</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一级指标：5 教学管理</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二级指标：5.2 质量保障</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 xml:space="preserve"> 质量控制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质量控制综述材料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学校教学质量监控与保障组织体系</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湖州学院本科教学质量保障工作条例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教学质量监控组织机构</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教学质量监控人员情况一览表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学校教学质量监控与评估制度建设材料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湖州学院本科教学质量保障体系</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学校教学质量标准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湖州学院主要教学环节质量标准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湖州学院本科专业人才培养方案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各本科专业课程教学大纲</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教学质量监控和评估工作组织与执行情况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六项监控机制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听课监控机制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教学督导监控机制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教学信息员及学生评教反馈监控机制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教学检查监控机制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教学满意度调查监控机制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教学质量监测数据监控机制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六项评估机制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二级学院教学工作评估机制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基层教学组织评估机制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教师教学工作评估机制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本科人才培养质量达成度评价机制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发挥高等教育质量监测国家数据平台的作用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近三学年本科教学状态数据分析报告</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近三学年本科教学质量报告</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发展规划处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教学检查及反馈会议记录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表26</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一级指标：6 学风建设与学生指导</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二级指标：6.1 学风建设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主要观测点：6.1.1 政策与措施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政策与措施综述材料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学风建设组织机构</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关于成立学风建设领导小组的通知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各二级学院学风建设机构成立情况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学风建设政策与举措</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关于进一步加强学风建设的指导意见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学校学风建设制度汇编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二级学院学风建设制度汇编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湖州学院学生综合素质测评办法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湖州学院创新创业竞赛奖励办法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湖州学院专业实践管理办法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学风建设活动相关材料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2023年以来各级领导学风检查材料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2023年以来学生参加学术、科技活动统计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2023年以来各项奖学金发放统计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2023年以来学生评优评先统计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2023年以来学生考研统计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2023年以来学生竞赛统计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学风建设典型材料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表27</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一级指标：6 学风建设与学生指导</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二级指标：6.1 学风建设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主要观测点：6.1.2 学习氛围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学习氛围综述材料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营造学习氛围的各类举措</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湖州学院关于加强学风建设的实施意见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2023年以来考风考纪教育及考纪违纪处分材料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2023年以来违纪学生处分情况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营造学习氛围的实际成效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近三年学生课堂及各类活动的考勤、表现情况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近三年学生获得各类奖学金、助学金情况统计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近三年学生先进集体、先进个人等材料汇总</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表28</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一级指标：6 学风建设与学生指导</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二级指标：6.1 学风建设</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主要观测点：6.1.3 校园文化活动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6.1.3.1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校园文化活动综述材料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6.1.3.2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校园文化活动政策与举措</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2023年以来校园文化活动精品材料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“四季歌行”校园文化系列活动材料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“美丽中国·白鹭创城”社会研学活动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“高雅艺术进校园”系列活动材料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“宋学”文化进校园系列活动材料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6.1.3.3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2023年以来校园社团文化活动材料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学校社团管理机构及各社团简介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学生社团管理制度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学生社团活动开展情况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学生社团活动获奖情况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6.1.3.4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2023年以来校园文体活动情况及成效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校园文体活动开展情况资料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、校体委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校园文体活动获奖情况资料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、校体委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6.1.3.5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大学生课外科技活动开展情况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学生参加各类学术活动一览表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学生参加教师科研项目活动情况一览表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学生发表论文、作品情况一览表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学生参加学科竞赛及获奖情况统计表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表29</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一级指标：6 学风建设与学生指导</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二级指标：6.2 指导与服务</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主要观测点：6.2.1 组织保障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组织保障综述材料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学生工作相关制度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学生管理机构、管理队伍与指导队伍建设情况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学生工作机构及人员一览表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二级学院兼职班主任或指导教师情况一览表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专职辅导员队伍名单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就业创业指导与服务专兼职人员一览表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心理健康教育与咨询中心简介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心理健康教育中心专职教师名单与统计分析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学生工作队伍参加校训、学习情况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专职辅导参加培训情况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专职就业创业工作人员参加培训情况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近三年专职心理健康教师参加培训情况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学生工作队伍获奖情况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6.2.1.5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鼓励教师参与学生指导工作的政策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鼓励教师参与学生指导工作的文件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“七个一”工程领导干部联系班级的典型案例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“七号室友”领导干部联系学生的典型案例</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教师参与学生指导工作的相关材料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表30</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一级指标：6 学风建设与学生指导</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二级指标：6.2 指导与服务</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主要观测点：6.2.2 学生服务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学生服务综述材料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2023年以来大学生学习指导材料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大学生学业指导手册</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课程学习辅导与答疑情况统计分析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学生对教师学习指导的满意度调查材料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2023年以来大学生职业生涯规划指导材料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大学生职业生涯规划指导文件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大学生职业生涯规划课程建设情况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大学生职业生涯规划实施效果总结</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大学生创新创业教育指导材料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关于开展大学生创新创业工作的指导意见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创新创业学院的设立及运行情况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2023年以来大学生创新创业训练计划项目表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大学生职业资质培训（人次统计）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2023年以来大学生就业指导与服务材料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大学生就业指导与服务文件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大学生就业指导与服务情况统计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近三学年大学生就业率情况分析</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2023年以来大学生心理健康咨询与服务材料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大学生心理健康咨询文件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大学生心理健康咨询与服务情况统计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大学生心理健康专业培训工作材料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2023年以来家庭经济困难学生资助材料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家庭经济困难学生资助文件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近三年家庭经济困难学生统计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近三年家庭经济困难学生资助活动统计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近三年学校勤工助学岗位设置及资金发放情况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近三年助学借款办理情况统计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近三年家庭经济困难学生帮扶情况统计</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6.2.2.8</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2023年以来毕业生跟踪调查材料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毕业生跟踪调查制度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毕业生跟踪调查活动统计分析报告</w:t>
            </w:r>
          </w:p>
        </w:tc>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毕业生满意度调查材料</w:t>
            </w:r>
          </w:p>
        </w:tc>
        <w:tc>
          <w:tcPr>
            <w:tcW w:w="0" w:type="auto"/>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表31</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二级指标：7.1 德育</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主要观测点：7.1.1 思想政治教育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7.1.1.1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思想政治教育综述材料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7.1.1.2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工作制度与机制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eastAsia"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湖州学院关于加强思想政治工作的意见</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独立设置马克思主义学院的文件</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学校辅导员、心理健康教育工作队伍一览表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人事处、学生处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学校思想政治理论课教师一览表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学校思想政治工作会议材料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7.1.1.3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强化思政课程与课程思政建设</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落实《高校思想政治理论课建设标准》材料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湖州学院课程思政教育教学改革实施办法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马克思主义学院教师集体备课暂行办法</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近三学年思想政治教师科研课题汇总表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近三学年思想政治教育理论研究成果汇总表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近三学年思想政治理论课建设质量报告</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课程思政典型案例集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7.1.1.4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创新思政教育形式，增强思政教育实效</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eastAsia"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学习党的二十大精神系列活动材料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学习贯彻习近平新时代中国特色社会主义思想主题教育系列活动材料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 xml:space="preserve">近三年学校传统文化素质选修课程建设情况表 </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近三年学校思想政治系列主题活动相关材料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学生网络思政教育相关材料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bookmarkStart w:id="1" w:name="_GoBack"/>
            <w:bookmarkEnd w:id="1"/>
            <w:r>
              <w:rPr>
                <w:rFonts w:hint="eastAsia" w:cs="Times New Roman" w:eastAsiaTheme="minorEastAsia"/>
                <w:color w:val="000000" w:themeColor="text1"/>
                <w:kern w:val="0"/>
                <w:sz w:val="24"/>
                <w:szCs w:val="24"/>
                <w:highlight w:val="none"/>
                <w:lang w:val="en-US" w:eastAsia="zh-CN"/>
                <w14:textFill>
                  <w14:solidFill>
                    <w14:schemeClr w14:val="tx1"/>
                  </w14:solidFill>
                </w14:textFill>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近三届毕业生对思政工作满意度调查</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2023年以来思想政治教育相关新闻报告材料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表32</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379"/>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二级指标：7.1 德育</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主要观测点：7.1.2 思想品德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7.1.2.1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思想品德综述材料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7.1.2.2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大学生思想政治素质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党员发展相关制度</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学校党员发展情况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二级学院书记述职评议报告</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党委组织部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近三学年学生在重大政治生活中的表现</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7.1.2.3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大学生高度的社会责任感和公民意识</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2023年以来大学生应征入伍统计表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近三届毕业生赴新疆、西藏就业情况表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近三学年学生见义勇为等英勇事迹材料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2023年以来校友被新闻媒体报道情况</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校友办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7.1.2.4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大学生人文道德素质及社会公益活动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近三年学生参加志愿服务公益活动统计表</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学校志愿服务材料汇编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学生助残行动志愿材料汇编</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学校青年志愿者协会无偿献血活动概述</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379"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学生思想品德先进典型材料</w:t>
            </w:r>
          </w:p>
        </w:tc>
        <w:tc>
          <w:tcPr>
            <w:tcW w:w="2005"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表33</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二级指标：7.2 专业知识和能力</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主要观测点：7.2.1 专业基本理论与技能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7.2.1.1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专业基本理论与技能综述材料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7.2.1.2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总体要求</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人才培养的基本理论与基本技能要求</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人才培养主要工作标准体系</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7.2.1.3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专业基本理论</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各专业公共课程考核情况分析表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各专业理论课程考核情况统计表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各专业学位课程通过情况表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近3届毕业生考研情况统计表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专业基本技能</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近3届毕业生获各类职业资格证书情况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学生参加各种技能鉴定考证情况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处、二级学院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学生参加各类学科竞赛获奖情况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教务处、二级学院</w:t>
            </w:r>
          </w:p>
        </w:tc>
      </w:tr>
    </w:tbl>
    <w:p>
      <w:pP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表34</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二级指标：7.2 专业知识和能力</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主要观测点：7.2.2 专业能力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7.2.2.1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专业能力综述材料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7.2.2.2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专业能力顶层设计</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人才培养目标的内涵和能力标准</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各专业基本技能要点列表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7.2.2.3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专业培养效果材料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2023年以来学生参加各类竞赛获奖统计表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2023年以来学生参加创新创业项目统计表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2023年以来学生发表论文、专利（著作权）表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7.2.2.4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培养效果反馈材料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近3届毕业生就业率情况分析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用人单位调研报告</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优秀校友清单及相关材料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eastAsia" w:cs="Times New Roman" w:eastAsiaTheme="minorEastAsia"/>
                <w:color w:val="000000" w:themeColor="text1"/>
                <w:kern w:val="0"/>
                <w:sz w:val="24"/>
                <w:szCs w:val="24"/>
                <w:highlight w:val="none"/>
                <w:lang w:val="en-US" w:eastAsia="zh-CN"/>
                <w14:textFill>
                  <w14:solidFill>
                    <w14:schemeClr w14:val="tx1"/>
                  </w14:solidFill>
                </w14:textFill>
              </w:rPr>
              <w:t>校友办</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表35</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二级指标：7.3 体育美育</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主要观测点：7.3.1 体育和美育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7.3.1.1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体育和美育综述材料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7.3.1.2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体育工作</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校体委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湖州学院关于进一步加强体育工作的指导性意见</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校体委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公共体育课、专业课开设及师资配备等统计表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生命健康学院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公共体育课程评价改革相关材料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生命健康学院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近3年学校学生体质测试达标情况分析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生命健康学院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近3年学生参加省部级以上体育赛事获奖情况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生命健康学院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2023年以来学校运动会材料汇编</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生命健康学院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7.3.1.3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美育工作</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湖州学院关于加强美育工作的指导性意见</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校美委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近三学年艺术教育课程开设情况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“高雅艺术进校园系列文化活动”材料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近三年学生艺术作品参展参演一览表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设计学院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近三年学生省部级以上艺术类获奖一览表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设计学院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7.3.1.4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学校体育和美育特色活动相关材料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表36</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二级指标：7.4 校内外评价</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主要观测点：7.4.1 师生评价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7.4.1.1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师生评价综述材料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7.4.1.2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近三年学生评价有关材料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近3年学生网上评教材料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近3届毕业生对本科教学质量满意度调查</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近3年学生对本科教学工作满意度调查</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近3年学生座谈会相关情况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7.4.1.3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近三学年教师评价有关材料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2025年教师对学生学习满意度调查</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校工会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2024-2025学年第二学期教师评学结果统计表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2024-2025学年教师教学座谈会相关材料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教务处</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表37</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二级指标：7.4 校内外评价</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主要观测点：7.4.2 社会评价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7.4.2.1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社会评价综述材料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7.4.2.2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各类评价统计材料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2023年以来生源质量分析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2023年以来学生入学报到率统计分析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2023年以来毕业生对学校的评价材料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2023年以来用人单位对毕业生的评价材料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7.4.2.3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各类社会影响材料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各级政府对学校的评价材料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近三年学校举办大型论坛及高端会议情况</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党院办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2023年以来主流媒体对学校办学的新闻报道</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党委宣传部</w:t>
            </w:r>
          </w:p>
        </w:tc>
      </w:tr>
    </w:tbl>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表38</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二级指标：7.5 就业</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主要观测点：7.5.1 就业率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7.5.1.1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就业率综述材料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7.5.1.2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就业创业工作政策设计</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湖州学院关于推进就业创业工作的意见</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湖州学院就业创业领导小组名单</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就业创业工作制度汇编</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2023年以来就业工作总结材料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7.5.1.3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就业创业工作主要举措</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就业创业课程建设材料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就业创业指导活动材料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就业市场拓展相关材料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就业基地建设相关材料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就业创业保障相关材料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7.5.1.</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就业创业工作成效</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近三届毕业生签约人数统计分析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近三届毕业生升学人数统计分析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近三届毕业生自主创业人数统计分析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近三届毕业生出国出境留学人数统计分析</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近三学年就业率与省平均水平比较表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就业创业先进典型材料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bl>
    <w:p>
      <w:pP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360" w:lineRule="auto"/>
        <w:ind w:leftChars="0"/>
        <w:jc w:val="both"/>
        <w:textAlignment w:val="auto"/>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sz w:val="28"/>
          <w:szCs w:val="28"/>
          <w:highlight w:val="none"/>
          <w:lang w:val="en-US" w:eastAsia="zh-CN"/>
          <w14:textFill>
            <w14:solidFill>
              <w14:schemeClr w14:val="tx1"/>
            </w14:solidFill>
          </w14:textFill>
        </w:rPr>
        <w:t>表39</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5292"/>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60" w:type="dxa"/>
            <w:gridSpan w:val="3"/>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一级指标：7 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二级指标：7.5 就业</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主要观测点：7.5.2 就业质量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b/>
                <w:bCs/>
                <w:sz w:val="24"/>
                <w:szCs w:val="24"/>
                <w:highlight w:val="none"/>
              </w:rPr>
            </w:pPr>
            <w:r>
              <w:rPr>
                <w:rFonts w:hint="default" w:ascii="Times New Roman" w:hAnsi="Times New Roman" w:cs="Times New Roman" w:eastAsiaTheme="minorEastAsia"/>
                <w:b/>
                <w:bCs/>
                <w:color w:val="000000" w:themeColor="text1"/>
                <w:kern w:val="0"/>
                <w:sz w:val="24"/>
                <w:szCs w:val="24"/>
                <w:highlight w:val="none"/>
                <w:lang w:val="en-US" w:eastAsia="zh-CN"/>
                <w14:textFill>
                  <w14:solidFill>
                    <w14:schemeClr w14:val="tx1"/>
                  </w14:solidFill>
                </w14:textFill>
              </w:rPr>
              <w:t>序号</w:t>
            </w:r>
          </w:p>
        </w:tc>
        <w:tc>
          <w:tcPr>
            <w:tcW w:w="5292" w:type="dxa"/>
            <w:vAlign w:val="top"/>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支撑材料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b/>
                <w:bCs/>
                <w:sz w:val="24"/>
                <w:szCs w:val="24"/>
                <w:highlight w:val="none"/>
              </w:rPr>
            </w:pPr>
            <w:r>
              <w:rPr>
                <w:rFonts w:hint="eastAsia" w:cs="Times New Roman" w:eastAsiaTheme="minorEastAsia"/>
                <w:b/>
                <w:bCs/>
                <w:color w:val="000000" w:themeColor="text1"/>
                <w:kern w:val="0"/>
                <w:sz w:val="24"/>
                <w:szCs w:val="24"/>
                <w:highlight w:val="none"/>
                <w:lang w:val="en-US" w:eastAsia="zh-CN"/>
                <w14:textFill>
                  <w14:solidFill>
                    <w14:schemeClr w14:val="tx1"/>
                  </w14:solidFill>
                </w14:textFill>
              </w:rPr>
              <w:t>提供单位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就业质量综述材料</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学校有关提高就业质量的政策</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1</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湖州学院促进毕业生高质量就业工作方案</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湖州学院支持学生考研的实施方案</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学生处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湖州学院就业工作奖励办法</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湖州学院就业基地建设与管理办法</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3</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近三届各专业毕业生就业质量分析报告</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4</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近三届毕业生就业与专业适配度分析表</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5</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2023年以来大学生自主创业材料汇编</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6</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2022年以来毕业生对就业工作满意度调查</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76"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7.5.2.</w:t>
            </w:r>
            <w:r>
              <w:rPr>
                <w:rFonts w:hint="eastAsia" w:cs="Times New Roman" w:eastAsiaTheme="minorEastAsia"/>
                <w:color w:val="000000" w:themeColor="text1"/>
                <w:kern w:val="0"/>
                <w:sz w:val="24"/>
                <w:szCs w:val="24"/>
                <w:highlight w:val="none"/>
                <w:lang w:val="en-US" w:eastAsia="zh-CN"/>
                <w14:textFill>
                  <w14:solidFill>
                    <w14:schemeClr w14:val="tx1"/>
                  </w14:solidFill>
                </w14:textFill>
              </w:rPr>
              <w:t>7</w:t>
            </w:r>
          </w:p>
        </w:tc>
        <w:tc>
          <w:tcPr>
            <w:tcW w:w="52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both"/>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2022年以来用人单位对就业工作满意度调查</w:t>
            </w:r>
          </w:p>
        </w:tc>
        <w:tc>
          <w:tcPr>
            <w:tcW w:w="2092" w:type="dxa"/>
            <w:vAlign w:val="center"/>
          </w:tcPr>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line="240" w:lineRule="auto"/>
              <w:ind w:leftChars="0"/>
              <w:jc w:val="center"/>
              <w:textAlignment w:val="auto"/>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招</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生</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就</w:t>
            </w:r>
            <w:r>
              <w:rPr>
                <w:rFonts w:hint="eastAsia"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业</w:t>
            </w:r>
            <w:r>
              <w:rPr>
                <w:rFonts w:hint="default" w:ascii="Times New Roman" w:hAnsi="Times New Roman" w:cs="Times New Roman" w:eastAsiaTheme="minorEastAsia"/>
                <w:color w:val="000000" w:themeColor="text1"/>
                <w:kern w:val="0"/>
                <w:sz w:val="24"/>
                <w:szCs w:val="24"/>
                <w:highlight w:val="none"/>
                <w:lang w:val="en-US" w:eastAsia="zh-CN"/>
                <w14:textFill>
                  <w14:solidFill>
                    <w14:schemeClr w14:val="tx1"/>
                  </w14:solidFill>
                </w14:textFill>
              </w:rPr>
              <w:t>处</w:t>
            </w:r>
          </w:p>
        </w:tc>
      </w:tr>
    </w:tbl>
    <w:p>
      <w:pPr>
        <w:pageBreakBefore w:val="0"/>
        <w:widowControl w:val="0"/>
        <w:kinsoku/>
        <w:wordWrap/>
        <w:overflowPunct/>
        <w:topLinePunct w:val="0"/>
        <w:autoSpaceDE/>
        <w:autoSpaceDN/>
        <w:bidi w:val="0"/>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7D0097"/>
    <w:rsid w:val="00F03B7D"/>
    <w:rsid w:val="01875DDB"/>
    <w:rsid w:val="04530E42"/>
    <w:rsid w:val="074C6471"/>
    <w:rsid w:val="080376FF"/>
    <w:rsid w:val="08844E22"/>
    <w:rsid w:val="08AE3D53"/>
    <w:rsid w:val="09906032"/>
    <w:rsid w:val="0C007343"/>
    <w:rsid w:val="0C7949E7"/>
    <w:rsid w:val="0CCE3F65"/>
    <w:rsid w:val="0EA855E3"/>
    <w:rsid w:val="11044F0C"/>
    <w:rsid w:val="139D4571"/>
    <w:rsid w:val="15057A5E"/>
    <w:rsid w:val="170A0BE8"/>
    <w:rsid w:val="171C091C"/>
    <w:rsid w:val="1A017809"/>
    <w:rsid w:val="1CA36224"/>
    <w:rsid w:val="23FB28B4"/>
    <w:rsid w:val="2490316E"/>
    <w:rsid w:val="28EE6459"/>
    <w:rsid w:val="297D0097"/>
    <w:rsid w:val="299A3F46"/>
    <w:rsid w:val="2BBE7D9C"/>
    <w:rsid w:val="2BF60935"/>
    <w:rsid w:val="2CA243F4"/>
    <w:rsid w:val="2D5409B8"/>
    <w:rsid w:val="2E7C3679"/>
    <w:rsid w:val="31C127B4"/>
    <w:rsid w:val="37394B6C"/>
    <w:rsid w:val="3AB82BB8"/>
    <w:rsid w:val="3C1A6F15"/>
    <w:rsid w:val="3CA54D8C"/>
    <w:rsid w:val="3CDD3E8C"/>
    <w:rsid w:val="3D4C16AB"/>
    <w:rsid w:val="3DC6489B"/>
    <w:rsid w:val="3E596C58"/>
    <w:rsid w:val="449A07A3"/>
    <w:rsid w:val="452E2F51"/>
    <w:rsid w:val="47D8477D"/>
    <w:rsid w:val="48A80612"/>
    <w:rsid w:val="49131B7B"/>
    <w:rsid w:val="491A6746"/>
    <w:rsid w:val="4F4A3FA9"/>
    <w:rsid w:val="50805805"/>
    <w:rsid w:val="56C3249E"/>
    <w:rsid w:val="5A9E4EB5"/>
    <w:rsid w:val="5BDE6D75"/>
    <w:rsid w:val="5D752101"/>
    <w:rsid w:val="5E924C10"/>
    <w:rsid w:val="5FBC51EE"/>
    <w:rsid w:val="5FFB7FA8"/>
    <w:rsid w:val="612B302B"/>
    <w:rsid w:val="623402A1"/>
    <w:rsid w:val="62701644"/>
    <w:rsid w:val="644F74CA"/>
    <w:rsid w:val="6464606F"/>
    <w:rsid w:val="64AE29B1"/>
    <w:rsid w:val="68390A7A"/>
    <w:rsid w:val="68560AB0"/>
    <w:rsid w:val="68C25858"/>
    <w:rsid w:val="696E0D08"/>
    <w:rsid w:val="6AE34B4E"/>
    <w:rsid w:val="6B32606A"/>
    <w:rsid w:val="6B823A83"/>
    <w:rsid w:val="6BB95E73"/>
    <w:rsid w:val="6BDA2599"/>
    <w:rsid w:val="6C847792"/>
    <w:rsid w:val="6D053E36"/>
    <w:rsid w:val="6FF27C5C"/>
    <w:rsid w:val="73F76EA9"/>
    <w:rsid w:val="74565142"/>
    <w:rsid w:val="7530098F"/>
    <w:rsid w:val="762E1E2F"/>
    <w:rsid w:val="788E790E"/>
    <w:rsid w:val="7A855A12"/>
    <w:rsid w:val="7B8D20D9"/>
    <w:rsid w:val="7D707428"/>
    <w:rsid w:val="7E2B263C"/>
    <w:rsid w:val="7E5740F0"/>
    <w:rsid w:val="7E650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line="560" w:lineRule="exact"/>
      <w:jc w:val="both"/>
    </w:pPr>
    <w:rPr>
      <w:rFonts w:ascii="Times New Roman" w:hAnsi="Times New Roman" w:eastAsia="仿宋_GB2312" w:cs="Times New Roman"/>
      <w:sz w:val="3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1151</Words>
  <Characters>1219</Characters>
  <Lines>0</Lines>
  <Paragraphs>0</Paragraphs>
  <TotalTime>14</TotalTime>
  <ScaleCrop>false</ScaleCrop>
  <LinksUpToDate>false</LinksUpToDate>
  <CharactersWithSpaces>1227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2025-04-22T08:42:00Z</dcterms:created>
  <dc:creator>melody</dc:creator>
  <cp:lastModifiedBy>杨国庆</cp:lastModifiedBy>
  <dcterms:modified xsi:type="dcterms:W3CDTF">2025-05-09T07:18:50Z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7780BD1983CE42ECA0966AFC78645F27_13</vt:lpwstr>
  </property>
  <property fmtid="{D5CDD505-2E9C-101B-9397-08002B2CF9AE}" pid="4" name="KSOTemplateDocerSaveRecord">
    <vt:lpwstr>eyJoZGlkIjoiOTUyNDY2ZTA0MDNmZjc4NDQzMGY2ODZlYWNjMjQ2ZmIiLCJ1c2VySWQiOiI1NjAxNzA2NDEifQ==</vt:lpwstr>
  </property>
</Properties>
</file>